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E2" w:rsidRDefault="00F775E2" w:rsidP="00F775E2">
      <w:pPr>
        <w:spacing w:after="0" w:line="240" w:lineRule="auto"/>
        <w:jc w:val="both"/>
      </w:pPr>
      <w:r>
        <w:t xml:space="preserve">ХИМИЗМ ПРОЦЕЕССА </w: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t xml:space="preserve">1. </w:t>
      </w:r>
      <w:proofErr w:type="spellStart"/>
      <w:r>
        <w:t>Фенолофоформальдегидную</w:t>
      </w:r>
      <w:proofErr w:type="spellEnd"/>
      <w:r>
        <w:t xml:space="preserve"> смолу получают путём конденсации формальдегида и фенола в сильно щелочной среде в результате образуется щелочной </w:t>
      </w:r>
      <w:proofErr w:type="spellStart"/>
      <w:r>
        <w:t>полифенолят</w:t>
      </w:r>
      <w:proofErr w:type="spellEnd"/>
      <w:r>
        <w:t xml:space="preserve"> общего строения:</w: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object w:dxaOrig="6303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05.75pt" o:ole="">
            <v:imagedata r:id="rId4" o:title=""/>
          </v:shape>
          <o:OLEObject Type="Embed" ProgID="ChemDraw.Document.6.0" ShapeID="_x0000_i1025" DrawAspect="Content" ObjectID="_1589202681" r:id="rId5"/>
        </w:objec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t xml:space="preserve">2. Отвердителями смол служат сложные эфиры такие как </w:t>
      </w:r>
      <w:proofErr w:type="spellStart"/>
      <w:r>
        <w:t>триацетин</w:t>
      </w:r>
      <w:proofErr w:type="spellEnd"/>
      <w:r>
        <w:t xml:space="preserve">, </w:t>
      </w:r>
      <w:proofErr w:type="spellStart"/>
      <w:r>
        <w:t>пропиленкарбонат</w:t>
      </w:r>
      <w:proofErr w:type="spellEnd"/>
      <w:r>
        <w:t>.</w:t>
      </w:r>
    </w:p>
    <w:p w:rsidR="00F775E2" w:rsidRDefault="00F775E2" w:rsidP="00F775E2">
      <w:pPr>
        <w:spacing w:after="0" w:line="240" w:lineRule="auto"/>
        <w:jc w:val="both"/>
      </w:pPr>
      <w:r>
        <w:t>Взаимодействие эфиров со смолой:</w:t>
      </w:r>
    </w:p>
    <w:p w:rsidR="00F775E2" w:rsidRDefault="00F775E2" w:rsidP="00F775E2">
      <w:pPr>
        <w:spacing w:after="0" w:line="240" w:lineRule="auto"/>
        <w:jc w:val="both"/>
      </w:pPr>
      <w:r>
        <w:t>а) Гидролиз</w: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object w:dxaOrig="9017" w:dyaOrig="2561">
          <v:shape id="_x0000_i1026" type="#_x0000_t75" style="width:450.75pt;height:128.25pt" o:ole="">
            <v:imagedata r:id="rId6" o:title=""/>
          </v:shape>
          <o:OLEObject Type="Embed" ProgID="ChemDraw.Document.6.0" ShapeID="_x0000_i1026" DrawAspect="Content" ObjectID="_1589202682" r:id="rId7"/>
        </w:object>
      </w:r>
    </w:p>
    <w:p w:rsidR="00F775E2" w:rsidRDefault="00F775E2" w:rsidP="00F775E2">
      <w:pPr>
        <w:spacing w:after="0" w:line="240" w:lineRule="auto"/>
        <w:jc w:val="both"/>
      </w:pPr>
      <w:r>
        <w:t xml:space="preserve">б) </w:t>
      </w:r>
      <w:proofErr w:type="spellStart"/>
      <w:r>
        <w:t>Электрофильное</w:t>
      </w:r>
      <w:proofErr w:type="spellEnd"/>
      <w:r>
        <w:t xml:space="preserve"> замещение ионов </w:t>
      </w:r>
      <w:r>
        <w:object w:dxaOrig="287" w:dyaOrig="283">
          <v:shape id="_x0000_i1027" type="#_x0000_t75" style="width:14.25pt;height:14.25pt" o:ole="">
            <v:imagedata r:id="rId8" o:title=""/>
          </v:shape>
          <o:OLEObject Type="Embed" ProgID="ChemDraw.Document.6.0" ShapeID="_x0000_i1027" DrawAspect="Content" ObjectID="_1589202683" r:id="rId9"/>
        </w:object>
      </w:r>
      <w:r>
        <w:t xml:space="preserve">в </w:t>
      </w:r>
      <w:proofErr w:type="spellStart"/>
      <w:r>
        <w:t>фенолятных</w:t>
      </w:r>
      <w:proofErr w:type="spellEnd"/>
      <w:r>
        <w:t xml:space="preserve"> группах </w:t>
      </w:r>
      <w:r>
        <w:object w:dxaOrig="287" w:dyaOrig="283">
          <v:shape id="_x0000_i1028" type="#_x0000_t75" style="width:14.25pt;height:14.25pt" o:ole="">
            <v:imagedata r:id="rId10" o:title=""/>
          </v:shape>
          <o:OLEObject Type="Embed" ProgID="ChemDraw.Document.6.0" ShapeID="_x0000_i1028" DrawAspect="Content" ObjectID="_1589202684" r:id="rId11"/>
        </w:object>
      </w:r>
      <w:r>
        <w:t xml:space="preserve"> выше образованных кислот с образованием реакционноспособных </w:t>
      </w:r>
      <w:proofErr w:type="spellStart"/>
      <w:r>
        <w:t>метилольных</w:t>
      </w:r>
      <w:proofErr w:type="spellEnd"/>
      <w:r>
        <w:t xml:space="preserve"> групп -</w:t>
      </w:r>
      <w:r>
        <w:rPr>
          <w:lang w:val="en-US"/>
        </w:rPr>
        <w:t>CH</w:t>
      </w:r>
      <w:r w:rsidRPr="00356747">
        <w:t>2</w:t>
      </w:r>
      <w:r>
        <w:rPr>
          <w:lang w:val="en-US"/>
        </w:rPr>
        <w:t>OH</w:t>
      </w:r>
      <w:r>
        <w:t xml:space="preserve">  и образованием побочных продуктов – ацетата калия и карбоната калия, глицерина (</w:t>
      </w:r>
      <w:proofErr w:type="spellStart"/>
      <w:r>
        <w:t>пропиленгликоля</w:t>
      </w:r>
      <w:proofErr w:type="spellEnd"/>
      <w:r>
        <w:t>)</w: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object w:dxaOrig="8608" w:dyaOrig="2121">
          <v:shape id="_x0000_i1029" type="#_x0000_t75" style="width:429.75pt;height:105.75pt" o:ole="">
            <v:imagedata r:id="rId12" o:title=""/>
          </v:shape>
          <o:OLEObject Type="Embed" ProgID="ChemDraw.Document.6.0" ShapeID="_x0000_i1029" DrawAspect="Content" ObjectID="_1589202685" r:id="rId13"/>
        </w:object>
      </w:r>
    </w:p>
    <w:p w:rsidR="00F775E2" w:rsidRDefault="00F775E2" w:rsidP="00F775E2">
      <w:pPr>
        <w:spacing w:after="0" w:line="240" w:lineRule="auto"/>
        <w:jc w:val="both"/>
      </w:pPr>
      <w:r>
        <w:t xml:space="preserve">3. В результате </w:t>
      </w:r>
      <w:proofErr w:type="spellStart"/>
      <w:r>
        <w:t>метилольные</w:t>
      </w:r>
      <w:proofErr w:type="spellEnd"/>
      <w:r>
        <w:t xml:space="preserve"> группы реагируя между собой с выделением воды и образуют трехмерный полимер.</w:t>
      </w:r>
    </w:p>
    <w:p w:rsidR="00F775E2" w:rsidRDefault="00F775E2" w:rsidP="00F775E2">
      <w:pPr>
        <w:spacing w:after="0" w:line="240" w:lineRule="auto"/>
        <w:jc w:val="both"/>
      </w:pPr>
      <w:r>
        <w:object w:dxaOrig="5013" w:dyaOrig="3859">
          <v:shape id="_x0000_i1030" type="#_x0000_t75" style="width:250.5pt;height:192.75pt" o:ole="">
            <v:imagedata r:id="rId14" o:title=""/>
          </v:shape>
          <o:OLEObject Type="Embed" ProgID="ChemDraw.Document.6.0" ShapeID="_x0000_i1030" DrawAspect="Content" ObjectID="_1589202686" r:id="rId15"/>
        </w:objec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t xml:space="preserve">4. Отверждение смолы смесью </w:t>
      </w:r>
      <w:proofErr w:type="spellStart"/>
      <w:r>
        <w:t>триацетина</w:t>
      </w:r>
      <w:proofErr w:type="spellEnd"/>
      <w:r>
        <w:t xml:space="preserve"> и резорцина.</w: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object w:dxaOrig="9960" w:dyaOrig="3686">
          <v:shape id="_x0000_i1031" type="#_x0000_t75" style="width:467.25pt;height:172.5pt" o:ole="">
            <v:imagedata r:id="rId16" o:title=""/>
          </v:shape>
          <o:OLEObject Type="Embed" ProgID="ChemDraw.Document.6.0" ShapeID="_x0000_i1031" DrawAspect="Content" ObjectID="_1589202687" r:id="rId17"/>
        </w:object>
      </w:r>
    </w:p>
    <w:p w:rsidR="00F775E2" w:rsidRDefault="00F775E2" w:rsidP="00F775E2">
      <w:pPr>
        <w:spacing w:after="0" w:line="240" w:lineRule="auto"/>
        <w:jc w:val="both"/>
      </w:pPr>
      <w:r>
        <w:t xml:space="preserve">5. Отверждение смолы смесью </w:t>
      </w:r>
      <w:proofErr w:type="spellStart"/>
      <w:r>
        <w:t>триацетина</w:t>
      </w:r>
      <w:proofErr w:type="spellEnd"/>
      <w:r>
        <w:t xml:space="preserve"> и ДФП.</w: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object w:dxaOrig="8527" w:dyaOrig="2131">
          <v:shape id="_x0000_i1032" type="#_x0000_t75" style="width:426pt;height:106.5pt" o:ole="">
            <v:imagedata r:id="rId18" o:title=""/>
          </v:shape>
          <o:OLEObject Type="Embed" ProgID="ChemDraw.Document.6.0" ShapeID="_x0000_i1032" DrawAspect="Content" ObjectID="_1589202688" r:id="rId19"/>
        </w:object>
      </w:r>
    </w:p>
    <w:p w:rsidR="00F775E2" w:rsidRDefault="00F775E2" w:rsidP="00F775E2">
      <w:pPr>
        <w:spacing w:after="0" w:line="240" w:lineRule="auto"/>
        <w:jc w:val="both"/>
      </w:pPr>
    </w:p>
    <w:p w:rsidR="00F775E2" w:rsidRDefault="00F775E2" w:rsidP="00F775E2">
      <w:pPr>
        <w:spacing w:after="0" w:line="240" w:lineRule="auto"/>
        <w:jc w:val="both"/>
      </w:pPr>
      <w:r>
        <w:object w:dxaOrig="4709" w:dyaOrig="3297">
          <v:shape id="_x0000_i1033" type="#_x0000_t75" style="width:235.5pt;height:165pt" o:ole="">
            <v:imagedata r:id="rId20" o:title=""/>
          </v:shape>
          <o:OLEObject Type="Embed" ProgID="ChemDraw.Document.6.0" ShapeID="_x0000_i1033" DrawAspect="Content" ObjectID="_1589202689" r:id="rId21"/>
        </w:object>
      </w:r>
      <w:bookmarkStart w:id="0" w:name="_GoBack"/>
      <w:bookmarkEnd w:id="0"/>
    </w:p>
    <w:p w:rsidR="00F775E2" w:rsidRDefault="00F775E2" w:rsidP="00F775E2">
      <w:pPr>
        <w:rPr>
          <w:b/>
          <w:sz w:val="28"/>
          <w:u w:val="single"/>
        </w:rPr>
      </w:pPr>
      <w:r w:rsidRPr="003F0523">
        <w:rPr>
          <w:rFonts w:cstheme="minorHAnsi"/>
        </w:rPr>
        <w:t xml:space="preserve">В зависимости от </w:t>
      </w:r>
      <w:r>
        <w:rPr>
          <w:rFonts w:cstheme="minorHAnsi"/>
        </w:rPr>
        <w:t xml:space="preserve">типа </w:t>
      </w:r>
      <w:r w:rsidRPr="003F0523">
        <w:rPr>
          <w:rFonts w:cstheme="minorHAnsi"/>
        </w:rPr>
        <w:t xml:space="preserve"> отвердителя</w:t>
      </w:r>
      <w:r>
        <w:rPr>
          <w:rFonts w:cstheme="minorHAnsi"/>
        </w:rPr>
        <w:t xml:space="preserve"> скорость отверждения ХТС регулируется от 1-2 минут  до 60-70 минут. </w:t>
      </w:r>
    </w:p>
    <w:p w:rsidR="004418B8" w:rsidRDefault="00F775E2"/>
    <w:sectPr w:rsidR="004418B8" w:rsidSect="00F775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E2"/>
    <w:rsid w:val="005B06F6"/>
    <w:rsid w:val="00A42B02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3F0-A10F-405E-9ADF-D62A8A8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2018-05-30T12:23:00Z</dcterms:created>
  <dcterms:modified xsi:type="dcterms:W3CDTF">2018-05-30T12:24:00Z</dcterms:modified>
</cp:coreProperties>
</file>